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49" w:rsidRDefault="001969B4" w:rsidP="001313C0">
      <w:pPr>
        <w:pStyle w:val="1"/>
        <w:jc w:val="center"/>
        <w:rPr>
          <w:sz w:val="28"/>
          <w:szCs w:val="28"/>
        </w:rPr>
      </w:pPr>
      <w:r>
        <w:br/>
      </w:r>
      <w:r w:rsidR="001313C0" w:rsidRPr="001313C0">
        <w:rPr>
          <w:sz w:val="28"/>
          <w:szCs w:val="28"/>
        </w:rPr>
        <w:t xml:space="preserve">Более 3,9 миллионов больничных листов </w:t>
      </w:r>
    </w:p>
    <w:p w:rsidR="000E1049" w:rsidRDefault="001313C0" w:rsidP="000E1049">
      <w:pPr>
        <w:pStyle w:val="1"/>
        <w:jc w:val="center"/>
        <w:rPr>
          <w:sz w:val="28"/>
          <w:szCs w:val="28"/>
        </w:rPr>
      </w:pPr>
      <w:r w:rsidRPr="001313C0">
        <w:rPr>
          <w:sz w:val="28"/>
          <w:szCs w:val="28"/>
        </w:rPr>
        <w:t>оплатило</w:t>
      </w:r>
      <w:r w:rsidR="000E1049">
        <w:rPr>
          <w:sz w:val="28"/>
          <w:szCs w:val="28"/>
        </w:rPr>
        <w:t xml:space="preserve"> </w:t>
      </w:r>
      <w:r w:rsidRPr="000E1049">
        <w:rPr>
          <w:sz w:val="28"/>
          <w:szCs w:val="28"/>
        </w:rPr>
        <w:t>Отделение СФР по Москве и Московской области</w:t>
      </w:r>
    </w:p>
    <w:p w:rsidR="001313C0" w:rsidRPr="000E1049" w:rsidRDefault="001313C0" w:rsidP="000E1049">
      <w:pPr>
        <w:pStyle w:val="1"/>
        <w:jc w:val="center"/>
        <w:rPr>
          <w:sz w:val="28"/>
          <w:szCs w:val="28"/>
        </w:rPr>
      </w:pPr>
      <w:r w:rsidRPr="000E1049">
        <w:rPr>
          <w:sz w:val="28"/>
          <w:szCs w:val="28"/>
        </w:rPr>
        <w:t xml:space="preserve"> в 2023 году</w:t>
      </w:r>
    </w:p>
    <w:p w:rsidR="00B0022D" w:rsidRPr="001313C0" w:rsidRDefault="001969B4" w:rsidP="001F7969">
      <w:pPr>
        <w:pStyle w:val="1"/>
        <w:numPr>
          <w:ilvl w:val="0"/>
          <w:numId w:val="0"/>
        </w:numPr>
        <w:rPr>
          <w:b w:val="0"/>
          <w:sz w:val="28"/>
          <w:szCs w:val="28"/>
          <w:shd w:val="clear" w:color="auto" w:fill="FCFFFE"/>
        </w:rPr>
      </w:pPr>
      <w:r w:rsidRPr="001313C0">
        <w:rPr>
          <w:sz w:val="28"/>
          <w:szCs w:val="28"/>
        </w:rPr>
        <w:br/>
      </w:r>
    </w:p>
    <w:p w:rsidR="00BF175F" w:rsidRPr="001F7969" w:rsidRDefault="00F06F4B" w:rsidP="000E104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17</w:t>
      </w:r>
      <w:r w:rsidR="000E1049">
        <w:rPr>
          <w:b w:val="0"/>
          <w:sz w:val="24"/>
          <w:szCs w:val="24"/>
          <w:shd w:val="clear" w:color="auto" w:fill="FCFFFE"/>
        </w:rPr>
        <w:t xml:space="preserve"> июля 2023 года</w:t>
      </w:r>
    </w:p>
    <w:p w:rsidR="000E1049" w:rsidRDefault="000E1049" w:rsidP="001313C0">
      <w:pPr>
        <w:pStyle w:val="a8"/>
        <w:spacing w:before="0" w:beforeAutospacing="0" w:after="0" w:afterAutospacing="0"/>
        <w:jc w:val="both"/>
        <w:rPr>
          <w:b/>
          <w:lang w:eastAsia="ar-SA"/>
        </w:rPr>
      </w:pPr>
    </w:p>
    <w:p w:rsidR="001313C0" w:rsidRDefault="00D2325E" w:rsidP="001313C0">
      <w:pPr>
        <w:pStyle w:val="a8"/>
        <w:spacing w:before="0" w:beforeAutospacing="0" w:after="0" w:afterAutospacing="0"/>
        <w:jc w:val="both"/>
      </w:pPr>
      <w:r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1313C0">
        <w:rPr>
          <w:b/>
          <w:lang w:eastAsia="ar-SA"/>
        </w:rPr>
        <w:t xml:space="preserve"> </w:t>
      </w:r>
      <w:r w:rsidR="001313C0" w:rsidRPr="001313C0">
        <w:rPr>
          <w:lang w:eastAsia="ar-SA"/>
        </w:rPr>
        <w:t>информирует, что</w:t>
      </w:r>
      <w:r>
        <w:rPr>
          <w:b/>
          <w:lang w:eastAsia="ar-SA"/>
        </w:rPr>
        <w:t xml:space="preserve"> </w:t>
      </w:r>
      <w:r w:rsidR="001313C0">
        <w:t>с</w:t>
      </w:r>
      <w:r w:rsidR="001313C0" w:rsidRPr="001313C0">
        <w:t>огласно данным, с начала года работающим жителям Москвы и Подмосковья было оформлено более 3,9 миллионов электронных листков нетрудоспособности. Сумма перечисленных средств по больничным листам составила свыше 47 миллиардов рублей.</w:t>
      </w:r>
      <w:r w:rsidR="001313C0">
        <w:t xml:space="preserve"> </w:t>
      </w:r>
      <w:r w:rsidR="000E1049">
        <w:t>Директор Филиала Людмила Тарасова напоминает</w:t>
      </w:r>
      <w:r w:rsidR="001313C0" w:rsidRPr="001313C0">
        <w:t xml:space="preserve">, что </w:t>
      </w:r>
      <w:r w:rsidR="000E1049">
        <w:t>«</w:t>
      </w:r>
      <w:r w:rsidR="001313C0" w:rsidRPr="001313C0">
        <w:t>с 2022 года практически все листки нетрудоспособности оформляются в электронном виде</w:t>
      </w:r>
      <w:r w:rsidR="000E1049">
        <w:t>»</w:t>
      </w:r>
      <w:r w:rsidR="001313C0" w:rsidRPr="001313C0">
        <w:t>. Исключение предусмотрено для лиц:</w:t>
      </w:r>
    </w:p>
    <w:p w:rsidR="001313C0" w:rsidRDefault="007C1253" w:rsidP="001313C0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78740</wp:posOffset>
            </wp:positionV>
            <wp:extent cx="2012315" cy="1762125"/>
            <wp:effectExtent l="19050" t="0" r="6985" b="0"/>
            <wp:wrapTight wrapText="bothSides">
              <wp:wrapPolygon edited="0">
                <wp:start x="-204" y="0"/>
                <wp:lineTo x="-204" y="21483"/>
                <wp:lineTo x="21675" y="21483"/>
                <wp:lineTo x="21675" y="0"/>
                <wp:lineTo x="-204" y="0"/>
              </wp:wrapPolygon>
            </wp:wrapTight>
            <wp:docPr id="6" name="Рисунок 6" descr="C:\Users\Vladimir\AppData\Local\Microsoft\Windows\INetCache\Content.Word\x6zswsberrxl8y7h1hflqu3bna6cuv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x6zswsberrxl8y7h1hflqu3bna6cuvt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049">
        <w:t xml:space="preserve">- </w:t>
      </w:r>
      <w:proofErr w:type="gramStart"/>
      <w:r w:rsidR="001313C0" w:rsidRPr="001313C0">
        <w:t>сведения</w:t>
      </w:r>
      <w:proofErr w:type="gramEnd"/>
      <w:r w:rsidR="001313C0" w:rsidRPr="001313C0">
        <w:t xml:space="preserve"> о которых составляют государственную и иную охраняемую законом тайну;</w:t>
      </w:r>
    </w:p>
    <w:p w:rsidR="001313C0" w:rsidRPr="001313C0" w:rsidRDefault="000E1049" w:rsidP="001313C0">
      <w:pPr>
        <w:pStyle w:val="a8"/>
        <w:spacing w:before="0" w:beforeAutospacing="0" w:after="0" w:afterAutospacing="0"/>
        <w:jc w:val="both"/>
      </w:pPr>
      <w:r>
        <w:t xml:space="preserve">- </w:t>
      </w:r>
      <w:r w:rsidR="001313C0" w:rsidRPr="001313C0">
        <w:t xml:space="preserve">в </w:t>
      </w:r>
      <w:proofErr w:type="gramStart"/>
      <w:r w:rsidR="001313C0" w:rsidRPr="001313C0">
        <w:t>отношении</w:t>
      </w:r>
      <w:proofErr w:type="gramEnd"/>
      <w:r w:rsidR="001313C0" w:rsidRPr="001313C0">
        <w:t xml:space="preserve"> которых реализуются меры государственной защиты.</w:t>
      </w:r>
    </w:p>
    <w:p w:rsidR="001313C0" w:rsidRPr="001313C0" w:rsidRDefault="001313C0" w:rsidP="000E10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>Среди преимуществ электронного листка нетрудоспособности – минимизация времени на оформление документа, исключение возможности его порчи или утери, а также исключение случаев страхового мошенничества.</w:t>
      </w:r>
      <w:r w:rsidR="000E10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 xml:space="preserve">В настоящее время для получения листка нетрудоспособности гражданам не требуется подписывать дополнительное согласие. Необходимо только сообщить номер своего СНИЛС. Оформленный больничный лист поступает из медучреждения к работодателю напрямую. Затем сведения, необходимые для расчета пособия, работодатели передают в Социальный фонд России в течение трех рабочих дней </w:t>
      </w:r>
      <w:proofErr w:type="gramStart"/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>с даты закрытия</w:t>
      </w:r>
      <w:proofErr w:type="gramEnd"/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 xml:space="preserve"> больничного. Денежные средства выплачиваются застрахованным </w:t>
      </w:r>
      <w:r w:rsidR="000E1049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гражданам </w:t>
      </w:r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>не позднее 10 рабочих дней с момента получения необходимых сведений.</w:t>
      </w:r>
      <w:r w:rsidR="000E10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>Важно знать, что за первые три дня болезни работодатель самостоятельно рассчитывает и выплачивает пособие из собственных средств, а с четвертого дня — региональное Отделение СФР.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Социального фонда с первого дня.</w:t>
      </w:r>
      <w:r w:rsidR="000E10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Работники, имеющие подтвержденную учетную запись на портале </w:t>
      </w:r>
      <w:proofErr w:type="spellStart"/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1313C0">
        <w:rPr>
          <w:rFonts w:ascii="Times New Roman" w:eastAsia="Times New Roman" w:hAnsi="Times New Roman"/>
          <w:sz w:val="24"/>
          <w:szCs w:val="24"/>
          <w:lang w:eastAsia="ru-RU"/>
        </w:rPr>
        <w:t>, могут узнать всю необходимую информацию о листке нетрудоспособности и его оплате в личном кабинете получателя услуг фонда (https://lk.sfr.gov.ru/).</w:t>
      </w:r>
    </w:p>
    <w:p w:rsidR="00D2325E" w:rsidRDefault="00D2325E" w:rsidP="00D2325E">
      <w:pPr>
        <w:pStyle w:val="a8"/>
        <w:jc w:val="both"/>
      </w:pPr>
    </w:p>
    <w:p w:rsidR="00D2325E" w:rsidRDefault="00D2325E" w:rsidP="00D2325E">
      <w:pPr>
        <w:pStyle w:val="a8"/>
      </w:pPr>
      <w:r>
        <w:rPr>
          <w:rStyle w:val="aa"/>
        </w:rPr>
        <w:t> 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172" w:rsidRDefault="00CE2172" w:rsidP="00E60B04">
      <w:pPr>
        <w:spacing w:after="0" w:line="240" w:lineRule="auto"/>
      </w:pPr>
      <w:r>
        <w:separator/>
      </w:r>
    </w:p>
  </w:endnote>
  <w:endnote w:type="continuationSeparator" w:id="0">
    <w:p w:rsidR="00CE2172" w:rsidRDefault="00CE217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172" w:rsidRDefault="00CE2172" w:rsidP="00E60B04">
      <w:pPr>
        <w:spacing w:after="0" w:line="240" w:lineRule="auto"/>
      </w:pPr>
      <w:r>
        <w:separator/>
      </w:r>
    </w:p>
  </w:footnote>
  <w:footnote w:type="continuationSeparator" w:id="0">
    <w:p w:rsidR="00CE2172" w:rsidRDefault="00CE217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22CAA">
    <w:pPr>
      <w:pStyle w:val="a3"/>
      <w:rPr>
        <w:rFonts w:ascii="Times New Roman" w:hAnsi="Times New Roman"/>
        <w:sz w:val="24"/>
        <w:szCs w:val="24"/>
      </w:rPr>
    </w:pPr>
    <w:r w:rsidRPr="00E22CA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E22CAA" w:rsidP="00E60B04">
                <w:r w:rsidRPr="00E22CA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151D96"/>
    <w:multiLevelType w:val="multilevel"/>
    <w:tmpl w:val="672E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FD1983"/>
    <w:multiLevelType w:val="hybridMultilevel"/>
    <w:tmpl w:val="CCB84A58"/>
    <w:lvl w:ilvl="0" w:tplc="2D16F10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E7715B"/>
    <w:multiLevelType w:val="hybridMultilevel"/>
    <w:tmpl w:val="7FE05828"/>
    <w:lvl w:ilvl="0" w:tplc="A828A320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</w:num>
  <w:num w:numId="8">
    <w:abstractNumId w:val="25"/>
  </w:num>
  <w:num w:numId="9">
    <w:abstractNumId w:val="11"/>
  </w:num>
  <w:num w:numId="10">
    <w:abstractNumId w:val="41"/>
  </w:num>
  <w:num w:numId="11">
    <w:abstractNumId w:val="7"/>
  </w:num>
  <w:num w:numId="12">
    <w:abstractNumId w:val="42"/>
  </w:num>
  <w:num w:numId="13">
    <w:abstractNumId w:val="8"/>
  </w:num>
  <w:num w:numId="14">
    <w:abstractNumId w:val="1"/>
  </w:num>
  <w:num w:numId="15">
    <w:abstractNumId w:val="5"/>
  </w:num>
  <w:num w:numId="16">
    <w:abstractNumId w:val="16"/>
  </w:num>
  <w:num w:numId="17">
    <w:abstractNumId w:val="31"/>
  </w:num>
  <w:num w:numId="18">
    <w:abstractNumId w:val="3"/>
  </w:num>
  <w:num w:numId="19">
    <w:abstractNumId w:val="17"/>
  </w:num>
  <w:num w:numId="20">
    <w:abstractNumId w:val="24"/>
  </w:num>
  <w:num w:numId="21">
    <w:abstractNumId w:val="45"/>
  </w:num>
  <w:num w:numId="22">
    <w:abstractNumId w:val="9"/>
  </w:num>
  <w:num w:numId="23">
    <w:abstractNumId w:val="34"/>
  </w:num>
  <w:num w:numId="24">
    <w:abstractNumId w:val="37"/>
  </w:num>
  <w:num w:numId="25">
    <w:abstractNumId w:val="39"/>
  </w:num>
  <w:num w:numId="26">
    <w:abstractNumId w:val="30"/>
  </w:num>
  <w:num w:numId="27">
    <w:abstractNumId w:val="2"/>
  </w:num>
  <w:num w:numId="28">
    <w:abstractNumId w:val="44"/>
  </w:num>
  <w:num w:numId="29">
    <w:abstractNumId w:val="4"/>
  </w:num>
  <w:num w:numId="30">
    <w:abstractNumId w:val="36"/>
  </w:num>
  <w:num w:numId="31">
    <w:abstractNumId w:val="40"/>
  </w:num>
  <w:num w:numId="32">
    <w:abstractNumId w:val="15"/>
  </w:num>
  <w:num w:numId="33">
    <w:abstractNumId w:val="6"/>
  </w:num>
  <w:num w:numId="34">
    <w:abstractNumId w:val="46"/>
  </w:num>
  <w:num w:numId="35">
    <w:abstractNumId w:val="21"/>
  </w:num>
  <w:num w:numId="36">
    <w:abstractNumId w:val="22"/>
  </w:num>
  <w:num w:numId="37">
    <w:abstractNumId w:val="28"/>
  </w:num>
  <w:num w:numId="38">
    <w:abstractNumId w:val="19"/>
  </w:num>
  <w:num w:numId="39">
    <w:abstractNumId w:val="43"/>
  </w:num>
  <w:num w:numId="40">
    <w:abstractNumId w:val="12"/>
  </w:num>
  <w:num w:numId="41">
    <w:abstractNumId w:val="20"/>
  </w:num>
  <w:num w:numId="42">
    <w:abstractNumId w:val="26"/>
  </w:num>
  <w:num w:numId="43">
    <w:abstractNumId w:val="33"/>
  </w:num>
  <w:num w:numId="44">
    <w:abstractNumId w:val="10"/>
  </w:num>
  <w:num w:numId="45">
    <w:abstractNumId w:val="18"/>
  </w:num>
  <w:num w:numId="46">
    <w:abstractNumId w:val="13"/>
  </w:num>
  <w:num w:numId="47">
    <w:abstractNumId w:val="47"/>
  </w:num>
  <w:num w:numId="48">
    <w:abstractNumId w:val="14"/>
  </w:num>
  <w:num w:numId="49">
    <w:abstractNumId w:val="29"/>
  </w:num>
  <w:num w:numId="50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98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1049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13C0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2E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6648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0870"/>
    <w:rsid w:val="007A3344"/>
    <w:rsid w:val="007A389C"/>
    <w:rsid w:val="007A5621"/>
    <w:rsid w:val="007B0CCC"/>
    <w:rsid w:val="007B67F4"/>
    <w:rsid w:val="007C02FD"/>
    <w:rsid w:val="007C1253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172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1AB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2CAA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06F4B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D6F20-FCE5-4CA6-A8C1-D950C336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2023-07-17T06:14:00Z</dcterms:created>
  <dcterms:modified xsi:type="dcterms:W3CDTF">2023-07-17T06:14:00Z</dcterms:modified>
</cp:coreProperties>
</file>